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  <w:bookmarkStart w:id="0" w:name="_GoBack"/>
      <w:bookmarkEnd w:id="0"/>
      <w:r>
        <w:rPr>
          <w:rFonts w:ascii="Times New Roman" w:hAnsi="Times New Roman" w:eastAsiaTheme="minorHAnsi"/>
          <w:sz w:val="21"/>
          <w:szCs w:val="21"/>
        </w:rPr>
        <w:t>COMUNA PIETROSANI</w:t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 xml:space="preserve">ANEXA </w:t>
      </w:r>
    </w:p>
    <w:p>
      <w:pPr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 xml:space="preserve">        </w:t>
      </w:r>
    </w:p>
    <w:p>
      <w:pPr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 xml:space="preserve">      </w:t>
      </w:r>
      <w:r>
        <w:rPr>
          <w:rFonts w:hint="default" w:ascii="Times New Roman" w:hAnsi="Times New Roman" w:eastAsiaTheme="minorHAnsi"/>
          <w:sz w:val="21"/>
          <w:szCs w:val="21"/>
          <w:lang w:val="en-US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 xml:space="preserve">  BUGET LOCAL </w:t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 xml:space="preserve">                                         </w:t>
      </w:r>
    </w:p>
    <w:p>
      <w:pPr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  <w:r>
        <w:rPr>
          <w:rFonts w:ascii="Times New Roman" w:hAnsi="Times New Roman" w:eastAsiaTheme="minorHAnsi"/>
          <w:sz w:val="21"/>
          <w:szCs w:val="21"/>
        </w:rPr>
        <w:t xml:space="preserve">                                        </w:t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 xml:space="preserve">  -mii lei-</w:t>
      </w:r>
    </w:p>
    <w:tbl>
      <w:tblPr>
        <w:tblStyle w:val="7"/>
        <w:tblW w:w="9212" w:type="dxa"/>
        <w:tblInd w:w="4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8"/>
        <w:gridCol w:w="1268"/>
        <w:gridCol w:w="1001"/>
        <w:gridCol w:w="1070"/>
        <w:gridCol w:w="7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09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Theme="minorHAnsi"/>
                <w:sz w:val="21"/>
                <w:szCs w:val="21"/>
                <w:highlight w:val="none"/>
              </w:rPr>
              <w:t>Denumire indicator</w:t>
            </w:r>
          </w:p>
        </w:tc>
        <w:tc>
          <w:tcPr>
            <w:tcW w:w="126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Theme="minorHAnsi"/>
                <w:sz w:val="21"/>
                <w:szCs w:val="21"/>
                <w:highlight w:val="none"/>
              </w:rPr>
              <w:t>Cod indicator</w:t>
            </w:r>
          </w:p>
        </w:tc>
        <w:tc>
          <w:tcPr>
            <w:tcW w:w="100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Theme="minorHAnsi"/>
                <w:sz w:val="21"/>
                <w:szCs w:val="21"/>
                <w:highlight w:val="none"/>
              </w:rPr>
              <w:t>Influente buget</w:t>
            </w:r>
          </w:p>
        </w:tc>
        <w:tc>
          <w:tcPr>
            <w:tcW w:w="1070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highlight w:val="none"/>
                <w:lang w:val="en-US"/>
              </w:rPr>
            </w:pPr>
            <w:r>
              <w:rPr>
                <w:rFonts w:ascii="Times New Roman" w:hAnsi="Times New Roman" w:eastAsiaTheme="minorHAnsi"/>
                <w:sz w:val="21"/>
                <w:szCs w:val="21"/>
                <w:highlight w:val="none"/>
              </w:rPr>
              <w:t>Influente trim l</w:t>
            </w:r>
            <w:r>
              <w:rPr>
                <w:rFonts w:hint="default" w:ascii="Times New Roman" w:hAnsi="Times New Roman" w:eastAsiaTheme="minorHAnsi"/>
                <w:sz w:val="21"/>
                <w:szCs w:val="21"/>
                <w:highlight w:val="none"/>
                <w:lang w:val="en-US"/>
              </w:rPr>
              <w:t>ll</w:t>
            </w:r>
          </w:p>
        </w:tc>
        <w:tc>
          <w:tcPr>
            <w:tcW w:w="775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highlight w:val="none"/>
                <w:lang w:val="en-US"/>
              </w:rPr>
              <w:t>Infl trim lV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509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b/>
                <w:sz w:val="21"/>
                <w:szCs w:val="21"/>
              </w:rPr>
              <w:t>VENITURI-TOTAL</w:t>
            </w:r>
          </w:p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</w:p>
        </w:tc>
        <w:tc>
          <w:tcPr>
            <w:tcW w:w="126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b/>
                <w:sz w:val="21"/>
                <w:szCs w:val="21"/>
              </w:rPr>
              <w:t>00.01.02</w:t>
            </w:r>
          </w:p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</w:p>
        </w:tc>
        <w:tc>
          <w:tcPr>
            <w:tcW w:w="100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sz w:val="21"/>
                <w:szCs w:val="21"/>
              </w:rPr>
              <w:t>0</w:t>
            </w:r>
          </w:p>
        </w:tc>
        <w:tc>
          <w:tcPr>
            <w:tcW w:w="1070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-67</w:t>
            </w:r>
          </w:p>
        </w:tc>
        <w:tc>
          <w:tcPr>
            <w:tcW w:w="775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+67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5098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  <w:t>Sume defalcate din TVA pentru finantarea cheltuielilor descentralizate la nivelul comunelor</w:t>
            </w:r>
          </w:p>
        </w:tc>
        <w:tc>
          <w:tcPr>
            <w:tcW w:w="1268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  <w:t>11.02.02</w:t>
            </w:r>
          </w:p>
        </w:tc>
        <w:tc>
          <w:tcPr>
            <w:tcW w:w="1001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0</w:t>
            </w:r>
          </w:p>
        </w:tc>
        <w:tc>
          <w:tcPr>
            <w:tcW w:w="1070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+67</w:t>
            </w:r>
          </w:p>
        </w:tc>
        <w:tc>
          <w:tcPr>
            <w:tcW w:w="775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-67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509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sz w:val="21"/>
                <w:szCs w:val="21"/>
              </w:rPr>
              <w:t>Virari din sectiunea de functionare pentru finanterea sectiunii de dezvoltare</w:t>
            </w:r>
          </w:p>
        </w:tc>
        <w:tc>
          <w:tcPr>
            <w:tcW w:w="126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sz w:val="21"/>
                <w:szCs w:val="21"/>
              </w:rPr>
              <w:t>37.02.03</w:t>
            </w:r>
          </w:p>
        </w:tc>
        <w:tc>
          <w:tcPr>
            <w:tcW w:w="1001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-126</w:t>
            </w:r>
          </w:p>
        </w:tc>
        <w:tc>
          <w:tcPr>
            <w:tcW w:w="1070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-126</w:t>
            </w:r>
          </w:p>
        </w:tc>
        <w:tc>
          <w:tcPr>
            <w:tcW w:w="775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09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sz w:val="21"/>
                <w:szCs w:val="21"/>
              </w:rPr>
              <w:t>Virari din sectiunea de functionare</w:t>
            </w:r>
          </w:p>
        </w:tc>
        <w:tc>
          <w:tcPr>
            <w:tcW w:w="126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sz w:val="21"/>
                <w:szCs w:val="21"/>
              </w:rPr>
              <w:t>37.02.04</w:t>
            </w:r>
          </w:p>
        </w:tc>
        <w:tc>
          <w:tcPr>
            <w:tcW w:w="1001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+126</w:t>
            </w:r>
          </w:p>
        </w:tc>
        <w:tc>
          <w:tcPr>
            <w:tcW w:w="1070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+126</w:t>
            </w:r>
          </w:p>
        </w:tc>
        <w:tc>
          <w:tcPr>
            <w:tcW w:w="775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509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b/>
                <w:sz w:val="21"/>
                <w:szCs w:val="21"/>
              </w:rPr>
              <w:t>CHELTUIELI – TOTAL</w:t>
            </w:r>
          </w:p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</w:p>
        </w:tc>
        <w:tc>
          <w:tcPr>
            <w:tcW w:w="126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b/>
                <w:sz w:val="21"/>
                <w:szCs w:val="21"/>
              </w:rPr>
              <w:t>50.02.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+118</w:t>
            </w:r>
          </w:p>
        </w:tc>
        <w:tc>
          <w:tcPr>
            <w:tcW w:w="1070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+185</w:t>
            </w:r>
          </w:p>
        </w:tc>
        <w:tc>
          <w:tcPr>
            <w:tcW w:w="775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-67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09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b/>
                <w:sz w:val="21"/>
                <w:szCs w:val="21"/>
              </w:rPr>
              <w:t>AUTORITATI PUBLICE EXECUTIVE</w:t>
            </w:r>
          </w:p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</w:p>
        </w:tc>
        <w:tc>
          <w:tcPr>
            <w:tcW w:w="126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b/>
                <w:sz w:val="21"/>
                <w:szCs w:val="21"/>
              </w:rPr>
              <w:t>51.02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-145</w:t>
            </w:r>
          </w:p>
        </w:tc>
        <w:tc>
          <w:tcPr>
            <w:tcW w:w="1070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-145</w:t>
            </w:r>
          </w:p>
        </w:tc>
        <w:tc>
          <w:tcPr>
            <w:tcW w:w="775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509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b/>
                <w:sz w:val="21"/>
                <w:szCs w:val="21"/>
              </w:rPr>
              <w:t>BUNURI SI SERVICII</w:t>
            </w:r>
          </w:p>
        </w:tc>
        <w:tc>
          <w:tcPr>
            <w:tcW w:w="126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b/>
                <w:sz w:val="21"/>
                <w:szCs w:val="21"/>
              </w:rPr>
              <w:t>20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-200</w:t>
            </w:r>
          </w:p>
        </w:tc>
        <w:tc>
          <w:tcPr>
            <w:tcW w:w="1070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-200</w:t>
            </w:r>
          </w:p>
        </w:tc>
        <w:tc>
          <w:tcPr>
            <w:tcW w:w="775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509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Reparatii curente</w:t>
            </w:r>
          </w:p>
        </w:tc>
        <w:tc>
          <w:tcPr>
            <w:tcW w:w="126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eastAsiaTheme="minorHAnsi"/>
                <w:sz w:val="21"/>
                <w:szCs w:val="21"/>
              </w:rPr>
              <w:t>20.0</w:t>
            </w: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2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-200</w:t>
            </w:r>
          </w:p>
        </w:tc>
        <w:tc>
          <w:tcPr>
            <w:tcW w:w="1070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-200</w:t>
            </w:r>
          </w:p>
        </w:tc>
        <w:tc>
          <w:tcPr>
            <w:tcW w:w="775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509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b/>
                <w:sz w:val="21"/>
                <w:szCs w:val="21"/>
              </w:rPr>
              <w:t>CHELTUIELI DE CAPITAL</w:t>
            </w:r>
          </w:p>
        </w:tc>
        <w:tc>
          <w:tcPr>
            <w:tcW w:w="126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70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+55</w:t>
            </w:r>
          </w:p>
        </w:tc>
        <w:tc>
          <w:tcPr>
            <w:tcW w:w="1070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+55</w:t>
            </w:r>
          </w:p>
        </w:tc>
        <w:tc>
          <w:tcPr>
            <w:tcW w:w="775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509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b/>
                <w:bCs/>
                <w:sz w:val="21"/>
                <w:szCs w:val="21"/>
              </w:rPr>
              <w:t>ACTIVE NEFINANCIARE</w:t>
            </w:r>
          </w:p>
        </w:tc>
        <w:tc>
          <w:tcPr>
            <w:tcW w:w="126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b/>
                <w:bCs/>
                <w:sz w:val="21"/>
                <w:szCs w:val="21"/>
              </w:rPr>
              <w:t>71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  <w:t>+55</w:t>
            </w:r>
          </w:p>
        </w:tc>
        <w:tc>
          <w:tcPr>
            <w:tcW w:w="1070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  <w:t>+55</w:t>
            </w:r>
          </w:p>
        </w:tc>
        <w:tc>
          <w:tcPr>
            <w:tcW w:w="775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09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Masini echipamente mijlpace transport</w:t>
            </w:r>
          </w:p>
        </w:tc>
        <w:tc>
          <w:tcPr>
            <w:tcW w:w="126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eastAsiaTheme="minorHAnsi"/>
                <w:sz w:val="21"/>
                <w:szCs w:val="21"/>
              </w:rPr>
              <w:t>71.01.</w:t>
            </w: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02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+55</w:t>
            </w:r>
          </w:p>
        </w:tc>
        <w:tc>
          <w:tcPr>
            <w:tcW w:w="1070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+55</w:t>
            </w:r>
          </w:p>
        </w:tc>
        <w:tc>
          <w:tcPr>
            <w:tcW w:w="775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509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b/>
                <w:sz w:val="21"/>
                <w:szCs w:val="21"/>
              </w:rPr>
              <w:t>INVATAMANT</w:t>
            </w:r>
          </w:p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</w:rPr>
            </w:pPr>
          </w:p>
        </w:tc>
        <w:tc>
          <w:tcPr>
            <w:tcW w:w="126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b/>
                <w:sz w:val="21"/>
                <w:szCs w:val="21"/>
              </w:rPr>
              <w:t>65.02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0</w:t>
            </w:r>
          </w:p>
        </w:tc>
        <w:tc>
          <w:tcPr>
            <w:tcW w:w="1070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+67</w:t>
            </w:r>
          </w:p>
        </w:tc>
        <w:tc>
          <w:tcPr>
            <w:tcW w:w="775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-67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509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b/>
                <w:sz w:val="21"/>
                <w:szCs w:val="21"/>
              </w:rPr>
              <w:t>INVATAMANT SECUNDAR INFERIOR</w:t>
            </w:r>
          </w:p>
        </w:tc>
        <w:tc>
          <w:tcPr>
            <w:tcW w:w="126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b/>
                <w:sz w:val="21"/>
                <w:szCs w:val="21"/>
              </w:rPr>
              <w:t>65.02.04.01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0</w:t>
            </w:r>
          </w:p>
        </w:tc>
        <w:tc>
          <w:tcPr>
            <w:tcW w:w="1070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+67</w:t>
            </w:r>
          </w:p>
        </w:tc>
        <w:tc>
          <w:tcPr>
            <w:tcW w:w="775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-67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509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ALTE CHELTUIELI</w:t>
            </w:r>
          </w:p>
        </w:tc>
        <w:tc>
          <w:tcPr>
            <w:tcW w:w="126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59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0</w:t>
            </w:r>
          </w:p>
        </w:tc>
        <w:tc>
          <w:tcPr>
            <w:tcW w:w="1070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+67</w:t>
            </w:r>
          </w:p>
        </w:tc>
        <w:tc>
          <w:tcPr>
            <w:tcW w:w="775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-67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509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 xml:space="preserve">Burse </w:t>
            </w:r>
          </w:p>
        </w:tc>
        <w:tc>
          <w:tcPr>
            <w:tcW w:w="126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59.01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0</w:t>
            </w:r>
          </w:p>
        </w:tc>
        <w:tc>
          <w:tcPr>
            <w:tcW w:w="1070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+67</w:t>
            </w:r>
          </w:p>
        </w:tc>
        <w:tc>
          <w:tcPr>
            <w:tcW w:w="775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-67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509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  <w:t>CULTURA RECREERE RELIGIE</w:t>
            </w:r>
          </w:p>
        </w:tc>
        <w:tc>
          <w:tcPr>
            <w:tcW w:w="126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  <w:t>67.02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  <w:t>+156</w:t>
            </w:r>
          </w:p>
        </w:tc>
        <w:tc>
          <w:tcPr>
            <w:tcW w:w="1070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  <w:t>+156</w:t>
            </w:r>
          </w:p>
        </w:tc>
        <w:tc>
          <w:tcPr>
            <w:tcW w:w="775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509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  <w:t>CAMIN CULTURAL</w:t>
            </w:r>
          </w:p>
        </w:tc>
        <w:tc>
          <w:tcPr>
            <w:tcW w:w="126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  <w:t>67.02.07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  <w:t>+156</w:t>
            </w:r>
          </w:p>
        </w:tc>
        <w:tc>
          <w:tcPr>
            <w:tcW w:w="1070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  <w:t>+156</w:t>
            </w:r>
          </w:p>
        </w:tc>
        <w:tc>
          <w:tcPr>
            <w:tcW w:w="775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9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b w:val="0"/>
                <w:bCs/>
                <w:sz w:val="21"/>
                <w:szCs w:val="21"/>
              </w:rPr>
              <w:t>BUNURI SI SERVICII</w:t>
            </w:r>
          </w:p>
          <w:p>
            <w:pPr>
              <w:spacing w:after="0" w:line="240" w:lineRule="auto"/>
              <w:rPr>
                <w:rFonts w:ascii="Times New Roman" w:hAnsi="Times New Roman" w:eastAsiaTheme="minorHAnsi"/>
                <w:b w:val="0"/>
                <w:bCs/>
                <w:sz w:val="21"/>
                <w:szCs w:val="21"/>
              </w:rPr>
            </w:pPr>
          </w:p>
        </w:tc>
        <w:tc>
          <w:tcPr>
            <w:tcW w:w="126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b w:val="0"/>
                <w:bCs/>
                <w:sz w:val="21"/>
                <w:szCs w:val="21"/>
              </w:rPr>
              <w:t>20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eastAsiaTheme="minorHAnsi"/>
                <w:b w:val="0"/>
                <w:bCs/>
                <w:sz w:val="21"/>
                <w:szCs w:val="21"/>
              </w:rPr>
              <w:t>+</w:t>
            </w:r>
            <w:r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  <w:t>156</w:t>
            </w:r>
          </w:p>
        </w:tc>
        <w:tc>
          <w:tcPr>
            <w:tcW w:w="1070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eastAsiaTheme="minorHAnsi"/>
                <w:b w:val="0"/>
                <w:bCs/>
                <w:sz w:val="21"/>
                <w:szCs w:val="21"/>
              </w:rPr>
              <w:t>+</w:t>
            </w:r>
            <w:r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  <w:t>156</w:t>
            </w:r>
          </w:p>
        </w:tc>
        <w:tc>
          <w:tcPr>
            <w:tcW w:w="775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509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  <w:t>Reparatii curente</w:t>
            </w:r>
          </w:p>
        </w:tc>
        <w:tc>
          <w:tcPr>
            <w:tcW w:w="126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  <w:t>20.02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  <w:t>+156</w:t>
            </w:r>
          </w:p>
        </w:tc>
        <w:tc>
          <w:tcPr>
            <w:tcW w:w="1070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  <w:t>+156</w:t>
            </w:r>
          </w:p>
        </w:tc>
        <w:tc>
          <w:tcPr>
            <w:tcW w:w="775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509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  <w:t>TRANSPORTURI</w:t>
            </w:r>
          </w:p>
        </w:tc>
        <w:tc>
          <w:tcPr>
            <w:tcW w:w="126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  <w:t>84.02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  <w:t>+107</w:t>
            </w:r>
          </w:p>
        </w:tc>
        <w:tc>
          <w:tcPr>
            <w:tcW w:w="1070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  <w:t>+107</w:t>
            </w:r>
          </w:p>
        </w:tc>
        <w:tc>
          <w:tcPr>
            <w:tcW w:w="775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509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  <w:t>DRUMURI SI PODURI</w:t>
            </w:r>
          </w:p>
        </w:tc>
        <w:tc>
          <w:tcPr>
            <w:tcW w:w="126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  <w:t>84.02.03.01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  <w:t>+107</w:t>
            </w:r>
          </w:p>
        </w:tc>
        <w:tc>
          <w:tcPr>
            <w:tcW w:w="1070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  <w:t>+107</w:t>
            </w:r>
          </w:p>
        </w:tc>
        <w:tc>
          <w:tcPr>
            <w:tcW w:w="775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509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  <w:t>BUNURI SI SERVICII</w:t>
            </w:r>
          </w:p>
        </w:tc>
        <w:tc>
          <w:tcPr>
            <w:tcW w:w="126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  <w:t>20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  <w:t>-82</w:t>
            </w:r>
          </w:p>
        </w:tc>
        <w:tc>
          <w:tcPr>
            <w:tcW w:w="1070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  <w:t>-82</w:t>
            </w:r>
          </w:p>
        </w:tc>
        <w:tc>
          <w:tcPr>
            <w:tcW w:w="775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09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Reparatii curente</w:t>
            </w:r>
          </w:p>
        </w:tc>
        <w:tc>
          <w:tcPr>
            <w:tcW w:w="126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20.02</w:t>
            </w:r>
          </w:p>
        </w:tc>
        <w:tc>
          <w:tcPr>
            <w:tcW w:w="100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-82</w:t>
            </w:r>
          </w:p>
        </w:tc>
        <w:tc>
          <w:tcPr>
            <w:tcW w:w="107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-82</w:t>
            </w:r>
          </w:p>
        </w:tc>
        <w:tc>
          <w:tcPr>
            <w:tcW w:w="77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509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  <w:t>CHELTUIELI DE CAPITAL</w:t>
            </w:r>
          </w:p>
        </w:tc>
        <w:tc>
          <w:tcPr>
            <w:tcW w:w="126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  <w:t>70</w:t>
            </w:r>
          </w:p>
        </w:tc>
        <w:tc>
          <w:tcPr>
            <w:tcW w:w="100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  <w:t>+189</w:t>
            </w:r>
          </w:p>
        </w:tc>
        <w:tc>
          <w:tcPr>
            <w:tcW w:w="107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  <w:t>+189</w:t>
            </w:r>
          </w:p>
        </w:tc>
        <w:tc>
          <w:tcPr>
            <w:tcW w:w="77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509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ACTIVE FIXE</w:t>
            </w:r>
          </w:p>
        </w:tc>
        <w:tc>
          <w:tcPr>
            <w:tcW w:w="126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71.01</w:t>
            </w:r>
          </w:p>
        </w:tc>
        <w:tc>
          <w:tcPr>
            <w:tcW w:w="100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+189</w:t>
            </w:r>
          </w:p>
        </w:tc>
        <w:tc>
          <w:tcPr>
            <w:tcW w:w="107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+189</w:t>
            </w:r>
          </w:p>
        </w:tc>
        <w:tc>
          <w:tcPr>
            <w:tcW w:w="77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509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  <w:t xml:space="preserve">Constructii </w:t>
            </w:r>
          </w:p>
        </w:tc>
        <w:tc>
          <w:tcPr>
            <w:tcW w:w="126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  <w:t>71.01.01</w:t>
            </w:r>
          </w:p>
        </w:tc>
        <w:tc>
          <w:tcPr>
            <w:tcW w:w="100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  <w:t>+189</w:t>
            </w:r>
          </w:p>
        </w:tc>
        <w:tc>
          <w:tcPr>
            <w:tcW w:w="107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  <w:t>+189</w:t>
            </w:r>
          </w:p>
        </w:tc>
        <w:tc>
          <w:tcPr>
            <w:tcW w:w="77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</w:p>
        </w:tc>
      </w:tr>
    </w:tbl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  <w:r>
        <w:rPr>
          <w:rFonts w:ascii="Times New Roman" w:hAnsi="Times New Roman" w:eastAsiaTheme="minorHAnsi"/>
          <w:sz w:val="21"/>
          <w:szCs w:val="21"/>
        </w:rPr>
        <w:tab/>
      </w: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>PRESEDINTE DE SEDINTA</w:t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>SECRETAR GENERAL</w:t>
      </w: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>____________</w:t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>NITULESCU CRINA</w:t>
      </w: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C2E"/>
    <w:rsid w:val="00010DCC"/>
    <w:rsid w:val="00024958"/>
    <w:rsid w:val="0003170E"/>
    <w:rsid w:val="00032FF5"/>
    <w:rsid w:val="00055444"/>
    <w:rsid w:val="00073ED7"/>
    <w:rsid w:val="0008100A"/>
    <w:rsid w:val="000A1A5E"/>
    <w:rsid w:val="00121D17"/>
    <w:rsid w:val="00123672"/>
    <w:rsid w:val="001256DD"/>
    <w:rsid w:val="00125852"/>
    <w:rsid w:val="00161CA6"/>
    <w:rsid w:val="00172214"/>
    <w:rsid w:val="00180CE4"/>
    <w:rsid w:val="001B4789"/>
    <w:rsid w:val="001B71F3"/>
    <w:rsid w:val="001C37C0"/>
    <w:rsid w:val="001C67B8"/>
    <w:rsid w:val="00213617"/>
    <w:rsid w:val="00227EE7"/>
    <w:rsid w:val="00237A82"/>
    <w:rsid w:val="00242F9E"/>
    <w:rsid w:val="00272093"/>
    <w:rsid w:val="00295B42"/>
    <w:rsid w:val="002B12CC"/>
    <w:rsid w:val="002B293F"/>
    <w:rsid w:val="002B30FE"/>
    <w:rsid w:val="002C051C"/>
    <w:rsid w:val="002D1D97"/>
    <w:rsid w:val="002D280C"/>
    <w:rsid w:val="002E4A3A"/>
    <w:rsid w:val="00300D5D"/>
    <w:rsid w:val="00360167"/>
    <w:rsid w:val="00367C3C"/>
    <w:rsid w:val="00384EC7"/>
    <w:rsid w:val="003C6569"/>
    <w:rsid w:val="003D599F"/>
    <w:rsid w:val="003E6894"/>
    <w:rsid w:val="003F16A0"/>
    <w:rsid w:val="004057F8"/>
    <w:rsid w:val="00415D2E"/>
    <w:rsid w:val="00441095"/>
    <w:rsid w:val="00445CD0"/>
    <w:rsid w:val="00453B98"/>
    <w:rsid w:val="00455496"/>
    <w:rsid w:val="004A0C0A"/>
    <w:rsid w:val="004C56FE"/>
    <w:rsid w:val="004D7CC1"/>
    <w:rsid w:val="004E3774"/>
    <w:rsid w:val="004F5C0C"/>
    <w:rsid w:val="005163A1"/>
    <w:rsid w:val="00532821"/>
    <w:rsid w:val="00557B24"/>
    <w:rsid w:val="00581AC6"/>
    <w:rsid w:val="00595988"/>
    <w:rsid w:val="005B454F"/>
    <w:rsid w:val="005C6B3B"/>
    <w:rsid w:val="005E7790"/>
    <w:rsid w:val="00606BF0"/>
    <w:rsid w:val="006223A2"/>
    <w:rsid w:val="00624FDA"/>
    <w:rsid w:val="006411E8"/>
    <w:rsid w:val="0064353A"/>
    <w:rsid w:val="00656656"/>
    <w:rsid w:val="006911AB"/>
    <w:rsid w:val="006B5C49"/>
    <w:rsid w:val="006C24EB"/>
    <w:rsid w:val="006E556C"/>
    <w:rsid w:val="007474BD"/>
    <w:rsid w:val="00751F3F"/>
    <w:rsid w:val="00776043"/>
    <w:rsid w:val="0078621F"/>
    <w:rsid w:val="00796933"/>
    <w:rsid w:val="007A43B3"/>
    <w:rsid w:val="007A672B"/>
    <w:rsid w:val="007C0DD3"/>
    <w:rsid w:val="007C614F"/>
    <w:rsid w:val="007F28FF"/>
    <w:rsid w:val="007F6352"/>
    <w:rsid w:val="00827046"/>
    <w:rsid w:val="00833222"/>
    <w:rsid w:val="008535F5"/>
    <w:rsid w:val="00884D77"/>
    <w:rsid w:val="00891061"/>
    <w:rsid w:val="008B4292"/>
    <w:rsid w:val="008C60C0"/>
    <w:rsid w:val="008E2BFC"/>
    <w:rsid w:val="008E6226"/>
    <w:rsid w:val="008E77A5"/>
    <w:rsid w:val="008F3962"/>
    <w:rsid w:val="009407B0"/>
    <w:rsid w:val="00994867"/>
    <w:rsid w:val="009A2691"/>
    <w:rsid w:val="009A42BD"/>
    <w:rsid w:val="009B7EA0"/>
    <w:rsid w:val="009E61F0"/>
    <w:rsid w:val="009F5A4B"/>
    <w:rsid w:val="00A10E20"/>
    <w:rsid w:val="00A26A50"/>
    <w:rsid w:val="00A616BA"/>
    <w:rsid w:val="00A84ABD"/>
    <w:rsid w:val="00AA3C96"/>
    <w:rsid w:val="00AA5753"/>
    <w:rsid w:val="00AB6A55"/>
    <w:rsid w:val="00AC0AA9"/>
    <w:rsid w:val="00AC607F"/>
    <w:rsid w:val="00AD6901"/>
    <w:rsid w:val="00AE31C2"/>
    <w:rsid w:val="00AE429F"/>
    <w:rsid w:val="00AF4444"/>
    <w:rsid w:val="00AF7825"/>
    <w:rsid w:val="00B16DF2"/>
    <w:rsid w:val="00B239EC"/>
    <w:rsid w:val="00B26C7A"/>
    <w:rsid w:val="00B33A61"/>
    <w:rsid w:val="00B479D2"/>
    <w:rsid w:val="00B72ECC"/>
    <w:rsid w:val="00B733C3"/>
    <w:rsid w:val="00BA5E60"/>
    <w:rsid w:val="00BC1B59"/>
    <w:rsid w:val="00BE6324"/>
    <w:rsid w:val="00BE679E"/>
    <w:rsid w:val="00C91E98"/>
    <w:rsid w:val="00CA29A3"/>
    <w:rsid w:val="00CA659E"/>
    <w:rsid w:val="00CB5BF5"/>
    <w:rsid w:val="00CB6912"/>
    <w:rsid w:val="00CB7B5C"/>
    <w:rsid w:val="00D00612"/>
    <w:rsid w:val="00D21CFE"/>
    <w:rsid w:val="00D21F11"/>
    <w:rsid w:val="00D22591"/>
    <w:rsid w:val="00D26AC0"/>
    <w:rsid w:val="00D32248"/>
    <w:rsid w:val="00D35703"/>
    <w:rsid w:val="00D4067C"/>
    <w:rsid w:val="00D91C77"/>
    <w:rsid w:val="00D953D5"/>
    <w:rsid w:val="00DB623A"/>
    <w:rsid w:val="00DC5741"/>
    <w:rsid w:val="00DD6048"/>
    <w:rsid w:val="00DE0C1A"/>
    <w:rsid w:val="00DF3359"/>
    <w:rsid w:val="00E26184"/>
    <w:rsid w:val="00E27BF8"/>
    <w:rsid w:val="00E64FD0"/>
    <w:rsid w:val="00E77C2E"/>
    <w:rsid w:val="00EB638E"/>
    <w:rsid w:val="00EF7598"/>
    <w:rsid w:val="00F04629"/>
    <w:rsid w:val="00F107C6"/>
    <w:rsid w:val="00F22D2D"/>
    <w:rsid w:val="00F22F07"/>
    <w:rsid w:val="00F248D0"/>
    <w:rsid w:val="00F4354B"/>
    <w:rsid w:val="00F64140"/>
    <w:rsid w:val="00F74B58"/>
    <w:rsid w:val="00F9053C"/>
    <w:rsid w:val="00FA26B0"/>
    <w:rsid w:val="00FA47E4"/>
    <w:rsid w:val="1D5E1489"/>
    <w:rsid w:val="3B7E2937"/>
    <w:rsid w:val="4894787F"/>
    <w:rsid w:val="5C1C028E"/>
    <w:rsid w:val="66C47988"/>
    <w:rsid w:val="70F647D5"/>
    <w:rsid w:val="72ED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customStyle="1" w:styleId="9">
    <w:name w:val="Header Char"/>
    <w:basedOn w:val="2"/>
    <w:link w:val="6"/>
    <w:qFormat/>
    <w:uiPriority w:val="99"/>
    <w:rPr>
      <w:rFonts w:ascii="Calibri" w:hAnsi="Calibri" w:eastAsia="Calibri" w:cs="Times New Roman"/>
    </w:rPr>
  </w:style>
  <w:style w:type="character" w:customStyle="1" w:styleId="10">
    <w:name w:val="Footer Char"/>
    <w:basedOn w:val="2"/>
    <w:link w:val="5"/>
    <w:qFormat/>
    <w:uiPriority w:val="99"/>
    <w:rPr>
      <w:rFonts w:ascii="Calibri" w:hAnsi="Calibri" w:eastAsia="Calibri" w:cs="Times New Roman"/>
    </w:rPr>
  </w:style>
  <w:style w:type="character" w:customStyle="1" w:styleId="11">
    <w:name w:val="Balloon Text Char"/>
    <w:basedOn w:val="2"/>
    <w:link w:val="4"/>
    <w:semiHidden/>
    <w:qFormat/>
    <w:uiPriority w:val="99"/>
    <w:rPr>
      <w:rFonts w:ascii="Segoe UI" w:hAnsi="Segoe UI" w:eastAsia="Calibr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64A61-AD27-4420-AA16-E11EF7699B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</Words>
  <Characters>1289</Characters>
  <Lines>10</Lines>
  <Paragraphs>3</Paragraphs>
  <TotalTime>13</TotalTime>
  <ScaleCrop>false</ScaleCrop>
  <LinksUpToDate>false</LinksUpToDate>
  <CharactersWithSpaces>1512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2015-09-09T06:56:00Z</dcterms:created>
  <dc:creator>Maria Hirica</dc:creator>
  <cp:lastModifiedBy>Primarie</cp:lastModifiedBy>
  <cp:lastPrinted>2022-07-21T10:55:00Z</cp:lastPrinted>
  <dcterms:modified xsi:type="dcterms:W3CDTF">2022-10-25T07:30:01Z</dcterms:modified>
  <cp:revision>130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FF5B66D4DE094CC38B959936857B5AFE</vt:lpwstr>
  </property>
</Properties>
</file>