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ANEXA nr.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1 </w:t>
      </w:r>
      <w:r>
        <w:rPr>
          <w:rFonts w:ascii="Times New Roman" w:hAnsi="Times New Roman" w:eastAsiaTheme="minorHAnsi"/>
          <w:sz w:val="21"/>
          <w:szCs w:val="21"/>
        </w:rPr>
        <w:t xml:space="preserve">la HCL ____________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BUGET LOCAL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UTILIZARE EXCEDENT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ind w:left="6480" w:leftChars="0" w:firstLine="720" w:firstLineChars="0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8437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1268"/>
        <w:gridCol w:w="1001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CHELTUIELI – TOTAL</w:t>
            </w:r>
          </w:p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50.02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+118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98" w:type="dxa"/>
            <w:shd w:val="clear" w:color="auto" w:fill="auto"/>
            <w:vAlign w:val="top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AUTORITATI PUBLICE EXECUTIVE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51.02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98" w:type="dxa"/>
            <w:shd w:val="clear" w:color="auto" w:fill="auto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  <w:t>ACTIVE NEFINANCIARE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71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Masini echipamente mijlpace transport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71.01.02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bCs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TRANSPORTURI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84.02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+63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bCs/>
                <w:sz w:val="21"/>
                <w:szCs w:val="21"/>
              </w:rPr>
              <w:t>ACTIVE NEFINANCIARE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71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+63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 xml:space="preserve">Constructii 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71.01.01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+63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+63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PRESEDINTE DE SEDINTA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____________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1D5E1489"/>
    <w:rsid w:val="2CEE0900"/>
    <w:rsid w:val="36A329C3"/>
    <w:rsid w:val="3B7E2937"/>
    <w:rsid w:val="4894787F"/>
    <w:rsid w:val="4C16418F"/>
    <w:rsid w:val="59CF23F5"/>
    <w:rsid w:val="70F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1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2022-07-21T10:55:00Z</cp:lastPrinted>
  <dcterms:modified xsi:type="dcterms:W3CDTF">2022-10-25T07:28:26Z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2A27A4F55A714A5DA50DEA5409059D96</vt:lpwstr>
  </property>
</Properties>
</file>